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Компания «Аверс Технолоджи»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0" distT="0" distL="0" distR="0">
            <wp:extent cx="1714500" cy="495300"/>
            <wp:effectExtent b="0" l="0" r="0" t="0"/>
            <wp:docPr descr="logo" id="17" name="image3.png"/>
            <a:graphic>
              <a:graphicData uri="http://schemas.openxmlformats.org/drawingml/2006/picture">
                <pic:pic>
                  <pic:nvPicPr>
                    <pic:cNvPr descr="logo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075.0" w:type="dxa"/>
        <w:jc w:val="left"/>
        <w:tblInd w:w="2450.0" w:type="dxa"/>
        <w:tblLayout w:type="fixed"/>
        <w:tblLook w:val="0400"/>
      </w:tblPr>
      <w:tblGrid>
        <w:gridCol w:w="6075"/>
        <w:tblGridChange w:id="0">
          <w:tblGrid>
            <w:gridCol w:w="6075"/>
          </w:tblGrid>
        </w:tblGridChange>
      </w:tblGrid>
      <w:tr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52"/>
                <w:szCs w:val="52"/>
                <w:rtl w:val="0"/>
              </w:rPr>
              <w:t xml:space="preserve">Руководство пользователя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52"/>
                <w:szCs w:val="52"/>
                <w:rtl w:val="0"/>
              </w:rPr>
              <w:t xml:space="preserve">«Личный кабинет гостя»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11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2020г.</w:t>
      </w:r>
    </w:p>
    <w:p w:rsidR="00000000" w:rsidDel="00000000" w:rsidP="00000000" w:rsidRDefault="00000000" w:rsidRPr="00000000" w14:paraId="00000016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spacing w:line="276" w:lineRule="auto"/>
        <w:jc w:val="center"/>
        <w:rPr>
          <w:rFonts w:ascii="Calibri" w:cs="Calibri" w:eastAsia="Calibri" w:hAnsi="Calibri"/>
          <w:b w:val="1"/>
          <w:color w:val="4f81bd"/>
        </w:rPr>
      </w:pPr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Руководство пользователя «Личный кабинет гостя»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spacing w:line="276" w:lineRule="auto"/>
        <w:jc w:val="center"/>
        <w:rPr>
          <w:rFonts w:ascii="Calibri" w:cs="Calibri" w:eastAsia="Calibri" w:hAnsi="Calibri"/>
          <w:b w:val="1"/>
          <w:color w:val="4f81bd"/>
          <w:u w:val="single"/>
        </w:rPr>
      </w:pPr>
      <w:hyperlink w:anchor="_3znysh7">
        <w:r w:rsidDel="00000000" w:rsidR="00000000" w:rsidRPr="00000000">
          <w:rPr>
            <w:rFonts w:ascii="Calibri" w:cs="Calibri" w:eastAsia="Calibri" w:hAnsi="Calibri"/>
            <w:color w:val="4f81bd"/>
            <w:u w:val="single"/>
            <w:rtl w:val="0"/>
          </w:rPr>
          <w:t xml:space="preserve">Настройка доступа и вход </w:t>
        </w:r>
      </w:hyperlink>
      <w:r w:rsidDel="00000000" w:rsidR="00000000" w:rsidRPr="00000000">
        <w:fldChar w:fldCharType="begin"/>
        <w:instrText xml:space="preserve"> HYPERLINK \l "_3znysh7"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numPr>
          <w:ilvl w:val="0"/>
          <w:numId w:val="1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  <w:u w:val="single"/>
        </w:rPr>
      </w:pPr>
      <w:r w:rsidDel="00000000" w:rsidR="00000000" w:rsidRPr="00000000">
        <w:fldChar w:fldCharType="end"/>
      </w:r>
      <w:hyperlink w:anchor="_2et92p0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u w:val="single"/>
            <w:rtl w:val="0"/>
          </w:rPr>
          <w:t xml:space="preserve">Настройка клиентов</w:t>
        </w:r>
      </w:hyperlink>
      <w:r w:rsidDel="00000000" w:rsidR="00000000" w:rsidRPr="00000000">
        <w:fldChar w:fldCharType="begin"/>
        <w:instrText xml:space="preserve"> HYPERLINK \l "_2et92p0"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numPr>
          <w:ilvl w:val="0"/>
          <w:numId w:val="1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  <w:u w:val="single"/>
        </w:rPr>
      </w:pPr>
      <w:r w:rsidDel="00000000" w:rsidR="00000000" w:rsidRPr="00000000">
        <w:fldChar w:fldCharType="end"/>
      </w:r>
      <w:hyperlink w:anchor="_tyjcwt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u w:val="single"/>
            <w:rtl w:val="0"/>
          </w:rPr>
          <w:t xml:space="preserve">Личный кабинет</w:t>
        </w:r>
      </w:hyperlink>
      <w:r w:rsidDel="00000000" w:rsidR="00000000" w:rsidRPr="00000000">
        <w:fldChar w:fldCharType="begin"/>
        <w:instrText xml:space="preserve"> HYPERLINK \l "_tyjcwt"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spacing w:line="276" w:lineRule="auto"/>
        <w:jc w:val="center"/>
        <w:rPr>
          <w:rFonts w:ascii="Calibri" w:cs="Calibri" w:eastAsia="Calibri" w:hAnsi="Calibri"/>
          <w:b w:val="1"/>
          <w:color w:val="4f81bd"/>
          <w:u w:val="single"/>
        </w:rPr>
      </w:pPr>
      <w:r w:rsidDel="00000000" w:rsidR="00000000" w:rsidRPr="00000000">
        <w:fldChar w:fldCharType="end"/>
      </w:r>
      <w:hyperlink w:anchor="_3dy6vkm">
        <w:r w:rsidDel="00000000" w:rsidR="00000000" w:rsidRPr="00000000">
          <w:rPr>
            <w:rFonts w:ascii="Calibri" w:cs="Calibri" w:eastAsia="Calibri" w:hAnsi="Calibri"/>
            <w:color w:val="4f81bd"/>
            <w:u w:val="single"/>
            <w:rtl w:val="0"/>
          </w:rPr>
          <w:t xml:space="preserve">Возможности личного кабинета</w:t>
        </w:r>
      </w:hyperlink>
      <w:r w:rsidDel="00000000" w:rsidR="00000000" w:rsidRPr="00000000">
        <w:fldChar w:fldCharType="begin"/>
        <w:instrText xml:space="preserve"> HYPERLINK \l "_3dy6vkm"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numPr>
          <w:ilvl w:val="0"/>
          <w:numId w:val="1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  <w:u w:val="single"/>
        </w:rPr>
      </w:pPr>
      <w:r w:rsidDel="00000000" w:rsidR="00000000" w:rsidRPr="00000000">
        <w:fldChar w:fldCharType="end"/>
      </w:r>
      <w:hyperlink w:anchor="_1t3h5sf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u w:val="single"/>
            <w:rtl w:val="0"/>
          </w:rPr>
          <w:t xml:space="preserve">История заказов</w:t>
        </w:r>
      </w:hyperlink>
      <w:r w:rsidDel="00000000" w:rsidR="00000000" w:rsidRPr="00000000">
        <w:fldChar w:fldCharType="begin"/>
        <w:instrText xml:space="preserve"> HYPERLINK \l "_1t3h5sf"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numPr>
          <w:ilvl w:val="0"/>
          <w:numId w:val="1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  <w:u w:val="single"/>
        </w:rPr>
      </w:pPr>
      <w:bookmarkStart w:colFirst="0" w:colLast="0" w:name="_30j0zll" w:id="1"/>
      <w:bookmarkEnd w:id="1"/>
      <w:r w:rsidDel="00000000" w:rsidR="00000000" w:rsidRPr="00000000">
        <w:fldChar w:fldCharType="end"/>
      </w:r>
      <w:hyperlink w:anchor="_4d34og8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u w:val="single"/>
            <w:rtl w:val="0"/>
          </w:rPr>
          <w:t xml:space="preserve">Движение денежных средств</w:t>
        </w:r>
      </w:hyperlink>
      <w:r w:rsidDel="00000000" w:rsidR="00000000" w:rsidRPr="00000000">
        <w:fldChar w:fldCharType="begin"/>
        <w:instrText xml:space="preserve"> HYPERLINK \l "_4d34og8"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numPr>
          <w:ilvl w:val="0"/>
          <w:numId w:val="1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  <w:u w:val="single"/>
        </w:rPr>
      </w:pPr>
      <w:r w:rsidDel="00000000" w:rsidR="00000000" w:rsidRPr="00000000">
        <w:fldChar w:fldCharType="end"/>
      </w:r>
      <w:hyperlink w:anchor="_2s8eyo1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u w:val="single"/>
            <w:rtl w:val="0"/>
          </w:rPr>
          <w:t xml:space="preserve">Начисление на счет банковской картой</w:t>
        </w:r>
      </w:hyperlink>
      <w:r w:rsidDel="00000000" w:rsidR="00000000" w:rsidRPr="00000000">
        <w:fldChar w:fldCharType="begin"/>
        <w:instrText xml:space="preserve"> HYPERLINK \l "_2s8eyo1"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3"/>
        <w:numPr>
          <w:ilvl w:val="0"/>
          <w:numId w:val="1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  <w:u w:val="single"/>
        </w:rPr>
      </w:pPr>
      <w:r w:rsidDel="00000000" w:rsidR="00000000" w:rsidRPr="00000000">
        <w:fldChar w:fldCharType="end"/>
      </w:r>
      <w:hyperlink w:anchor="_17dp8vu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u w:val="single"/>
            <w:rtl w:val="0"/>
          </w:rPr>
          <w:t xml:space="preserve">Оформить новый заказ</w:t>
        </w:r>
      </w:hyperlink>
      <w:r w:rsidDel="00000000" w:rsidR="00000000" w:rsidRPr="00000000">
        <w:fldChar w:fldCharType="begin"/>
        <w:instrText xml:space="preserve"> HYPERLINK \l "_17dp8vu"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/>
      </w:pPr>
      <w:bookmarkStart w:colFirst="0" w:colLast="0" w:name="_1fob9te" w:id="2"/>
      <w:bookmarkEnd w:id="2"/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spacing w:line="276" w:lineRule="auto"/>
        <w:jc w:val="center"/>
        <w:rPr>
          <w:rFonts w:ascii="Calibri" w:cs="Calibri" w:eastAsia="Calibri" w:hAnsi="Calibri"/>
          <w:color w:val="4f81bd"/>
        </w:rPr>
      </w:pPr>
      <w:bookmarkStart w:colFirst="0" w:colLast="0" w:name="_3znysh7" w:id="3"/>
      <w:bookmarkEnd w:id="3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Настройка доступа и вход</w:t>
      </w:r>
    </w:p>
    <w:p w:rsidR="00000000" w:rsidDel="00000000" w:rsidP="00000000" w:rsidRDefault="00000000" w:rsidRPr="00000000" w14:paraId="00000036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2et92p0" w:id="4"/>
      <w:bookmarkEnd w:id="4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Настройка клиентов</w:t>
      </w:r>
    </w:p>
    <w:p w:rsidR="00000000" w:rsidDel="00000000" w:rsidP="00000000" w:rsidRDefault="00000000" w:rsidRPr="00000000" w14:paraId="00000037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Для доступа в личный кабинет нужно задать параметры входа для каждого клиента</w:t>
      </w:r>
    </w:p>
    <w:p w:rsidR="00000000" w:rsidDel="00000000" w:rsidP="00000000" w:rsidRDefault="00000000" w:rsidRPr="00000000" w14:paraId="00000038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00" w:line="276" w:lineRule="auto"/>
        <w:jc w:val="center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</w:rPr>
        <w:drawing>
          <wp:inline distB="0" distT="0" distL="114300" distR="114300">
            <wp:extent cx="5734050" cy="1041400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00" w:line="276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Выбираем список клиентов</w:t>
      </w:r>
    </w:p>
    <w:p w:rsidR="00000000" w:rsidDel="00000000" w:rsidP="00000000" w:rsidRDefault="00000000" w:rsidRPr="00000000" w14:paraId="0000003C">
      <w:pPr>
        <w:spacing w:after="200"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</w:rPr>
        <w:drawing>
          <wp:inline distB="0" distT="0" distL="114300" distR="114300">
            <wp:extent cx="4543425" cy="5038725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03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Ищем нужного нам клиента, заходим в его карточку и видим там вкладку *Личный кабинет*</w:t>
      </w:r>
    </w:p>
    <w:p w:rsidR="00000000" w:rsidDel="00000000" w:rsidP="00000000" w:rsidRDefault="00000000" w:rsidRPr="00000000" w14:paraId="0000003E">
      <w:pPr>
        <w:spacing w:after="200"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35560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Попадаем в настройки личного кабинета гостя</w:t>
      </w:r>
    </w:p>
    <w:p w:rsidR="00000000" w:rsidDel="00000000" w:rsidP="00000000" w:rsidRDefault="00000000" w:rsidRPr="00000000" w14:paraId="00000042">
      <w:pPr>
        <w:spacing w:after="200"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3556000"/>
            <wp:effectExtent b="0" l="0" r="0" t="0"/>
            <wp:docPr id="1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Логин пользователя может быть как числовой, так и буквенный (придумываем сами)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Придумываем пароль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Пользователю, при указании корректного мобильного телефона в карточке клиента,  отправится смс уведомление о его логине и пароле для доступа в личный кабинет, сразу после сохранения этой карточки.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Доступ клиента к формированию заказа из ЛК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При установке этой галочки регистрации при первом входе в лк не потребуется.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Случайный пароль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spacing w:after="200"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Мгновенно отправит логин и пароль для доступа в личный кабинет,  при указании корректного мобильного телефона в карточке клиента.</w:t>
      </w:r>
    </w:p>
    <w:p w:rsidR="00000000" w:rsidDel="00000000" w:rsidP="00000000" w:rsidRDefault="00000000" w:rsidRPr="00000000" w14:paraId="0000004A">
      <w:pPr>
        <w:spacing w:after="200"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tyjcwt" w:id="5"/>
      <w:bookmarkEnd w:id="5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Личный кабинет </w:t>
      </w:r>
    </w:p>
    <w:p w:rsidR="00000000" w:rsidDel="00000000" w:rsidP="00000000" w:rsidRDefault="00000000" w:rsidRPr="00000000" w14:paraId="0000004C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С помощью полученного логина и пароля заходим в личный кабинет, который будет доступен по адресу</w:t>
      </w: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3619500" cy="619125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61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3073400"/>
            <wp:effectExtent b="0" l="0" r="0" t="0"/>
            <wp:docPr id="1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Тут мы также можем зарегистрировать нового пользователя </w:t>
      </w:r>
    </w:p>
    <w:p w:rsidR="00000000" w:rsidDel="00000000" w:rsidP="00000000" w:rsidRDefault="00000000" w:rsidRPr="00000000" w14:paraId="00000056">
      <w:pPr>
        <w:spacing w:after="200"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4229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Либо восстановить пароль</w:t>
      </w:r>
    </w:p>
    <w:p w:rsidR="00000000" w:rsidDel="00000000" w:rsidP="00000000" w:rsidRDefault="00000000" w:rsidRPr="00000000" w14:paraId="00000059">
      <w:pPr>
        <w:spacing w:after="200"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2387600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Где указываем имя пользователя(логин) или электронную почту. Новый пароль придет в смс на номер телефона указанный в карточки.</w:t>
      </w:r>
    </w:p>
    <w:p w:rsidR="00000000" w:rsidDel="00000000" w:rsidP="00000000" w:rsidRDefault="00000000" w:rsidRPr="00000000" w14:paraId="0000005B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При корректном входе в личный кабинет мы попадаем  в контактную информацию о себе, где мы можем дополнить информацию</w:t>
      </w:r>
    </w:p>
    <w:p w:rsidR="00000000" w:rsidDel="00000000" w:rsidP="00000000" w:rsidRDefault="00000000" w:rsidRPr="00000000" w14:paraId="0000005D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00"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29591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1"/>
        <w:spacing w:after="0" w:before="480" w:line="276" w:lineRule="auto"/>
        <w:jc w:val="center"/>
        <w:rPr>
          <w:rFonts w:ascii="Calibri" w:cs="Calibri" w:eastAsia="Calibri" w:hAnsi="Calibri"/>
        </w:rPr>
      </w:pPr>
      <w:bookmarkStart w:colFirst="0" w:colLast="0" w:name="_3dy6vkm" w:id="6"/>
      <w:bookmarkEnd w:id="6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Возможности личного кабинета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1t3h5sf" w:id="7"/>
      <w:bookmarkEnd w:id="7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История заказов</w:t>
      </w:r>
    </w:p>
    <w:p w:rsidR="00000000" w:rsidDel="00000000" w:rsidP="00000000" w:rsidRDefault="00000000" w:rsidRPr="00000000" w14:paraId="00000067">
      <w:pPr>
        <w:spacing w:after="200" w:line="276" w:lineRule="auto"/>
        <w:ind w:left="992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Посмотреть историю наших заказов (как сделанных через личный кабинет, так и обычных заказов в заведении)  за определенный период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32258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00" w:line="276" w:lineRule="auto"/>
        <w:ind w:left="992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4d34og8" w:id="8"/>
      <w:bookmarkEnd w:id="8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Движение денежных средств</w:t>
      </w:r>
    </w:p>
    <w:p w:rsidR="00000000" w:rsidDel="00000000" w:rsidP="00000000" w:rsidRDefault="00000000" w:rsidRPr="00000000" w14:paraId="0000006A">
      <w:pPr>
        <w:spacing w:line="276" w:lineRule="auto"/>
        <w:ind w:left="992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Посмотреть движение денежных средств по нашему балансовому счету за определенный период. Также видим остаток (Итоговый баланс)</w:t>
      </w:r>
    </w:p>
    <w:p w:rsidR="00000000" w:rsidDel="00000000" w:rsidP="00000000" w:rsidRDefault="00000000" w:rsidRPr="00000000" w14:paraId="0000006B">
      <w:pPr>
        <w:spacing w:after="200" w:line="276" w:lineRule="auto"/>
        <w:ind w:left="72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2197100"/>
            <wp:effectExtent b="0" l="0" r="0" t="0"/>
            <wp:docPr id="1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2s8eyo1" w:id="9"/>
      <w:bookmarkEnd w:id="9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Начисление на счет банковской картой</w:t>
      </w:r>
    </w:p>
    <w:p w:rsidR="00000000" w:rsidDel="00000000" w:rsidP="00000000" w:rsidRDefault="00000000" w:rsidRPr="00000000" w14:paraId="00000071">
      <w:pPr>
        <w:spacing w:line="276" w:lineRule="auto"/>
        <w:ind w:left="992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Сделать себе начисление на счет с помощью банковской карты</w:t>
      </w:r>
    </w:p>
    <w:p w:rsidR="00000000" w:rsidDel="00000000" w:rsidP="00000000" w:rsidRDefault="00000000" w:rsidRPr="00000000" w14:paraId="00000072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Вписываем сумму, на которую хотим пополнить, жмем пополнить</w:t>
      </w:r>
    </w:p>
    <w:p w:rsidR="00000000" w:rsidDel="00000000" w:rsidP="00000000" w:rsidRDefault="00000000" w:rsidRPr="00000000" w14:paraId="00000073">
      <w:pPr>
        <w:spacing w:line="276" w:lineRule="auto"/>
        <w:ind w:left="72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2463800"/>
            <wp:effectExtent b="0" l="0" r="0" t="0"/>
            <wp:docPr id="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И попадаем в окно для ввода данных банковской карты</w:t>
      </w:r>
    </w:p>
    <w:p w:rsidR="00000000" w:rsidDel="00000000" w:rsidP="00000000" w:rsidRDefault="00000000" w:rsidRPr="00000000" w14:paraId="00000075">
      <w:pPr>
        <w:spacing w:line="276" w:lineRule="auto"/>
        <w:ind w:left="72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311150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Если платеж успешно прошел, то система зачислит средства на счет</w:t>
      </w:r>
    </w:p>
    <w:p w:rsidR="00000000" w:rsidDel="00000000" w:rsidP="00000000" w:rsidRDefault="00000000" w:rsidRPr="00000000" w14:paraId="00000077">
      <w:pPr>
        <w:spacing w:line="276" w:lineRule="auto"/>
        <w:ind w:left="72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1955800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76" w:lineRule="auto"/>
        <w:ind w:left="72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76" w:lineRule="auto"/>
        <w:ind w:left="72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17dp8vu" w:id="10"/>
      <w:bookmarkEnd w:id="10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Оформировать новый заказ</w:t>
      </w:r>
    </w:p>
    <w:p w:rsidR="00000000" w:rsidDel="00000000" w:rsidP="00000000" w:rsidRDefault="00000000" w:rsidRPr="00000000" w14:paraId="0000007B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Сформировать новый заказ, который автоматически попадет в кассовую систему для дальнейшей обработки.</w:t>
      </w:r>
    </w:p>
    <w:p w:rsidR="00000000" w:rsidDel="00000000" w:rsidP="00000000" w:rsidRDefault="00000000" w:rsidRPr="00000000" w14:paraId="0000007C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32893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Тут мы можем выбрать позиции из меню или воспользоваться поиском. В правой части экрана, наше меню, в левой состав заказа.</w:t>
      </w:r>
    </w:p>
    <w:p w:rsidR="00000000" w:rsidDel="00000000" w:rsidP="00000000" w:rsidRDefault="00000000" w:rsidRPr="00000000" w14:paraId="0000007E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330200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Проверяем заказ по составу и сумме и нажимаем 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оформить заказ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Попадаем в окно  с подтверждением, где мы можем выбрать способ оплаты заказа,</w:t>
      </w:r>
    </w:p>
    <w:p w:rsidR="00000000" w:rsidDel="00000000" w:rsidP="00000000" w:rsidRDefault="00000000" w:rsidRPr="00000000" w14:paraId="00000088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Это либо наличными на кассе, либо списать с балансового счета. Также можем указать к какому времени приготовить данный  заказ.</w:t>
      </w:r>
    </w:p>
    <w:p w:rsidR="00000000" w:rsidDel="00000000" w:rsidP="00000000" w:rsidRDefault="00000000" w:rsidRPr="00000000" w14:paraId="00000089">
      <w:pPr>
        <w:spacing w:line="276" w:lineRule="auto"/>
        <w:ind w:left="72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438775" cy="2771775"/>
            <wp:effectExtent b="0" l="0" r="0" t="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77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При нажатии оформить, заказ попадет в кассовую систему</w:t>
      </w:r>
    </w:p>
    <w:p w:rsidR="00000000" w:rsidDel="00000000" w:rsidP="00000000" w:rsidRDefault="00000000" w:rsidRPr="00000000" w14:paraId="0000008C">
      <w:pPr>
        <w:spacing w:line="276" w:lineRule="auto"/>
        <w:ind w:left="72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3263900"/>
            <wp:effectExtent b="0" l="0" r="0" t="0"/>
            <wp:docPr id="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00"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Можем просмотреть наш текущий заказ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2921000"/>
            <wp:effectExtent b="0" l="0" r="0" t="0"/>
            <wp:docPr id="2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В истории заказов можем увидеть наш заказ после закрытия в кассовой системе.</w:t>
      </w:r>
    </w:p>
    <w:p w:rsidR="00000000" w:rsidDel="00000000" w:rsidP="00000000" w:rsidRDefault="00000000" w:rsidRPr="00000000" w14:paraId="00000091">
      <w:pPr>
        <w:spacing w:after="200"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2514600"/>
            <wp:effectExtent b="0" l="0" r="0" t="0"/>
            <wp:docPr id="1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200"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Также по движению денежных средств можем видеть наши начисления и списания.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3098800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00" w:line="276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720.0000000000001" w:top="720.0000000000001" w:left="720.0000000000001" w:right="720.00000000000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19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3846" w:hanging="360"/>
      </w:pPr>
      <w:rPr/>
    </w:lvl>
    <w:lvl w:ilvl="2">
      <w:start w:val="1"/>
      <w:numFmt w:val="lowerRoman"/>
      <w:lvlText w:val="%3."/>
      <w:lvlJc w:val="right"/>
      <w:pPr>
        <w:ind w:left="4566" w:hanging="180"/>
      </w:pPr>
      <w:rPr/>
    </w:lvl>
    <w:lvl w:ilvl="3">
      <w:start w:val="1"/>
      <w:numFmt w:val="decimal"/>
      <w:lvlText w:val="%4."/>
      <w:lvlJc w:val="left"/>
      <w:pPr>
        <w:ind w:left="5286" w:hanging="360"/>
      </w:pPr>
      <w:rPr/>
    </w:lvl>
    <w:lvl w:ilvl="4">
      <w:start w:val="1"/>
      <w:numFmt w:val="lowerLetter"/>
      <w:lvlText w:val="%5."/>
      <w:lvlJc w:val="left"/>
      <w:pPr>
        <w:ind w:left="6006" w:hanging="360"/>
      </w:pPr>
      <w:rPr/>
    </w:lvl>
    <w:lvl w:ilvl="5">
      <w:start w:val="1"/>
      <w:numFmt w:val="lowerRoman"/>
      <w:lvlText w:val="%6."/>
      <w:lvlJc w:val="right"/>
      <w:pPr>
        <w:ind w:left="6726" w:hanging="180"/>
      </w:pPr>
      <w:rPr/>
    </w:lvl>
    <w:lvl w:ilvl="6">
      <w:start w:val="1"/>
      <w:numFmt w:val="decimal"/>
      <w:lvlText w:val="%7."/>
      <w:lvlJc w:val="left"/>
      <w:pPr>
        <w:ind w:left="7446" w:hanging="360"/>
      </w:pPr>
      <w:rPr/>
    </w:lvl>
    <w:lvl w:ilvl="7">
      <w:start w:val="1"/>
      <w:numFmt w:val="lowerLetter"/>
      <w:lvlText w:val="%8."/>
      <w:lvlJc w:val="left"/>
      <w:pPr>
        <w:ind w:left="8166" w:hanging="360"/>
      </w:pPr>
      <w:rPr/>
    </w:lvl>
    <w:lvl w:ilvl="8">
      <w:start w:val="1"/>
      <w:numFmt w:val="lowerRoman"/>
      <w:lvlText w:val="%9."/>
      <w:lvlJc w:val="right"/>
      <w:pPr>
        <w:ind w:left="8886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image" Target="media/image10.png"/><Relationship Id="rId21" Type="http://schemas.openxmlformats.org/officeDocument/2006/relationships/image" Target="media/image5.png"/><Relationship Id="rId24" Type="http://schemas.openxmlformats.org/officeDocument/2006/relationships/image" Target="media/image14.png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26" Type="http://schemas.openxmlformats.org/officeDocument/2006/relationships/image" Target="media/image13.png"/><Relationship Id="rId25" Type="http://schemas.openxmlformats.org/officeDocument/2006/relationships/image" Target="media/image16.png"/><Relationship Id="rId27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5.png"/><Relationship Id="rId8" Type="http://schemas.openxmlformats.org/officeDocument/2006/relationships/image" Target="media/image6.png"/><Relationship Id="rId11" Type="http://schemas.openxmlformats.org/officeDocument/2006/relationships/image" Target="media/image4.png"/><Relationship Id="rId10" Type="http://schemas.openxmlformats.org/officeDocument/2006/relationships/image" Target="media/image21.png"/><Relationship Id="rId13" Type="http://schemas.openxmlformats.org/officeDocument/2006/relationships/image" Target="media/image1.png"/><Relationship Id="rId12" Type="http://schemas.openxmlformats.org/officeDocument/2006/relationships/image" Target="media/image19.png"/><Relationship Id="rId15" Type="http://schemas.openxmlformats.org/officeDocument/2006/relationships/image" Target="media/image9.png"/><Relationship Id="rId14" Type="http://schemas.openxmlformats.org/officeDocument/2006/relationships/image" Target="media/image17.png"/><Relationship Id="rId17" Type="http://schemas.openxmlformats.org/officeDocument/2006/relationships/image" Target="media/image20.png"/><Relationship Id="rId16" Type="http://schemas.openxmlformats.org/officeDocument/2006/relationships/image" Target="media/image2.png"/><Relationship Id="rId19" Type="http://schemas.openxmlformats.org/officeDocument/2006/relationships/image" Target="media/image22.png"/><Relationship Id="rId1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