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32"/>
          <w:szCs w:val="32"/>
          <w:rtl w:val="0"/>
        </w:rPr>
        <w:t xml:space="preserve">Компания «Аверс Технолоджи»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6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1714500" cy="495300"/>
            <wp:effectExtent b="0" l="0" r="0" t="0"/>
            <wp:docPr descr="logo" id="11" name="image9.png"/>
            <a:graphic>
              <a:graphicData uri="http://schemas.openxmlformats.org/drawingml/2006/picture">
                <pic:pic>
                  <pic:nvPicPr>
                    <pic:cNvPr descr="logo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079.0" w:type="dxa"/>
        <w:jc w:val="center"/>
        <w:tblLayout w:type="fixed"/>
        <w:tblLook w:val="0400"/>
      </w:tblPr>
      <w:tblGrid>
        <w:gridCol w:w="5079"/>
        <w:tblGridChange w:id="0">
          <w:tblGrid>
            <w:gridCol w:w="5079"/>
          </w:tblGrid>
        </w:tblGridChange>
      </w:tblGrid>
      <w:tr>
        <w:tc>
          <w:tcPr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 Эксперт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52"/>
                <w:szCs w:val="52"/>
                <w:rtl w:val="0"/>
              </w:rPr>
              <w:t xml:space="preserve">«Самообслуживание»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spacing w:after="24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11">
      <w:pPr>
        <w:spacing w:after="160"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2020г.</w:t>
      </w:r>
    </w:p>
    <w:p w:rsidR="00000000" w:rsidDel="00000000" w:rsidP="00000000" w:rsidRDefault="00000000" w:rsidRPr="00000000" w14:paraId="00000012">
      <w:pPr>
        <w:pStyle w:val="Heading1"/>
        <w:spacing w:after="0" w:before="240" w:line="259" w:lineRule="auto"/>
        <w:jc w:val="center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Общее введение по Самообслуживанию Эксперт</w:t>
      </w:r>
    </w:p>
    <w:p w:rsidR="00000000" w:rsidDel="00000000" w:rsidP="00000000" w:rsidRDefault="00000000" w:rsidRPr="00000000" w14:paraId="0000001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spacing w:after="0" w:before="40" w:line="259" w:lineRule="auto"/>
        <w:jc w:val="center"/>
        <w:rPr>
          <w:rFonts w:ascii="Calibri" w:cs="Calibri" w:eastAsia="Calibri" w:hAnsi="Calibri"/>
          <w:color w:val="2e75b5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Главное меню Самообслуживание</w:t>
      </w:r>
    </w:p>
    <w:p w:rsidR="00000000" w:rsidDel="00000000" w:rsidP="00000000" w:rsidRDefault="00000000" w:rsidRPr="00000000" w14:paraId="0000001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42545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Для начало работы нажмите на экран, откроется меню формирование нового заказа</w:t>
      </w:r>
    </w:p>
    <w:p w:rsidR="00000000" w:rsidDel="00000000" w:rsidP="00000000" w:rsidRDefault="00000000" w:rsidRPr="00000000" w14:paraId="0000001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911600"/>
            <wp:effectExtent b="0" l="0" r="0" t="0"/>
            <wp:docPr id="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1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1.Выберите группу блюд для формирования заказа блюда</w:t>
      </w:r>
    </w:p>
    <w:p w:rsidR="00000000" w:rsidDel="00000000" w:rsidP="00000000" w:rsidRDefault="00000000" w:rsidRPr="00000000" w14:paraId="0000001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9878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2. Выберете блюдо</w:t>
      </w:r>
    </w:p>
    <w:p w:rsidR="00000000" w:rsidDel="00000000" w:rsidP="00000000" w:rsidRDefault="00000000" w:rsidRPr="00000000" w14:paraId="0000001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975100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7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3. Добавьте блюдо в корзину</w:t>
      </w:r>
    </w:p>
    <w:p w:rsidR="00000000" w:rsidDel="00000000" w:rsidP="00000000" w:rsidRDefault="00000000" w:rsidRPr="00000000" w14:paraId="0000001E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21590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4. Нажмите на корзину для формирования и оплаты заказа</w:t>
      </w:r>
    </w:p>
    <w:p w:rsidR="00000000" w:rsidDel="00000000" w:rsidP="00000000" w:rsidRDefault="00000000" w:rsidRPr="00000000" w14:paraId="00000020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685800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5. Нажать на кнопку Заказать для оплаты выбранных блюд</w:t>
      </w:r>
    </w:p>
    <w:p w:rsidR="00000000" w:rsidDel="00000000" w:rsidP="00000000" w:rsidRDefault="00000000" w:rsidRPr="00000000" w14:paraId="0000002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4965700" cy="133985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339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6. Система выдаст сообщение для регистрации карты постоянного гостя заведения</w:t>
        <w:br w:type="textWrapping"/>
        <w:t xml:space="preserve">(если у вас нет карты постоянного гостя, пропустите этот шаг)</w:t>
      </w:r>
    </w:p>
    <w:p w:rsidR="00000000" w:rsidDel="00000000" w:rsidP="00000000" w:rsidRDefault="00000000" w:rsidRPr="00000000" w14:paraId="0000002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3657600" cy="138239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823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7. Для оплаты заказа бонусами, подтвердите нажав кнопку ДА, если вы не хотите оплачивать весь заказ или часть его бонусами, нажмите НЕТ</w:t>
      </w:r>
    </w:p>
    <w:p w:rsidR="00000000" w:rsidDel="00000000" w:rsidP="00000000" w:rsidRDefault="00000000" w:rsidRPr="00000000" w14:paraId="0000002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4742180" cy="1882140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1882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8. Оплатите ваш заказ, бонусами, Банковской картой (если присутствует купюроприемник то и наличными)</w:t>
        <w:br w:type="textWrapping"/>
        <w:t xml:space="preserve">Возьмите Ваш чек с номером заказа и дожидайтесь его на мониторе выдачи заказов</w:t>
      </w:r>
    </w:p>
    <w:p w:rsidR="00000000" w:rsidDel="00000000" w:rsidP="00000000" w:rsidRDefault="00000000" w:rsidRPr="00000000" w14:paraId="00000028">
      <w:pPr>
        <w:pStyle w:val="Heading1"/>
        <w:spacing w:after="0" w:before="240" w:line="259" w:lineRule="auto"/>
        <w:jc w:val="center"/>
        <w:rPr>
          <w:rFonts w:ascii="Calibri" w:cs="Calibri" w:eastAsia="Calibri" w:hAnsi="Calibri"/>
          <w:color w:val="2e75b5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color w:val="2e75b5"/>
          <w:sz w:val="32"/>
          <w:szCs w:val="32"/>
          <w:rtl w:val="0"/>
        </w:rPr>
        <w:t xml:space="preserve">Административная часть управления</w:t>
      </w:r>
    </w:p>
    <w:p w:rsidR="00000000" w:rsidDel="00000000" w:rsidP="00000000" w:rsidRDefault="00000000" w:rsidRPr="00000000" w14:paraId="00000029">
      <w:pPr>
        <w:pStyle w:val="Heading2"/>
        <w:spacing w:after="0" w:before="40" w:line="259" w:lineRule="auto"/>
        <w:jc w:val="center"/>
        <w:rPr>
          <w:rFonts w:ascii="Calibri" w:cs="Calibri" w:eastAsia="Calibri" w:hAnsi="Calibri"/>
          <w:color w:val="2e75b5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Закрытие смены на терминале самообслуживания</w:t>
      </w:r>
    </w:p>
    <w:p w:rsidR="00000000" w:rsidDel="00000000" w:rsidP="00000000" w:rsidRDefault="00000000" w:rsidRPr="00000000" w14:paraId="0000002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 главном Экране</w:t>
      </w:r>
    </w:p>
    <w:p w:rsidR="00000000" w:rsidDel="00000000" w:rsidP="00000000" w:rsidRDefault="00000000" w:rsidRPr="00000000" w14:paraId="0000002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175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1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Нажмите 5 раз на Домик</w:t>
      </w:r>
    </w:p>
    <w:p w:rsidR="00000000" w:rsidDel="00000000" w:rsidP="00000000" w:rsidRDefault="00000000" w:rsidRPr="00000000" w14:paraId="0000002D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2509520" cy="231775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2317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Введите логин и пароль Администратора</w:t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4036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0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Сделайте Х-Отчет ФР и Краткий отчет по банку</w:t>
        <w:br w:type="textWrapping"/>
        <w:t xml:space="preserve">Сверьте ваши данные и если все данные совпадают, нажмите кнопку ЗАКРЫТЬ СМЕНУ</w:t>
        <w:br w:type="textWrapping"/>
        <w:t xml:space="preserve">(если данные не совпадают, обратитесь в службу техподдержки Эксперт)</w:t>
      </w:r>
    </w:p>
    <w:p w:rsidR="00000000" w:rsidDel="00000000" w:rsidP="00000000" w:rsidRDefault="00000000" w:rsidRPr="00000000" w14:paraId="00000031">
      <w:pPr>
        <w:pStyle w:val="Heading2"/>
        <w:spacing w:after="0" w:before="40" w:line="259" w:lineRule="auto"/>
        <w:jc w:val="center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m656rrywgj0" w:id="0"/>
      <w:bookmarkEnd w:id="0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Настройка блюд на мониторе самообслуживание</w:t>
      </w:r>
    </w:p>
    <w:p w:rsidR="00000000" w:rsidDel="00000000" w:rsidP="00000000" w:rsidRDefault="00000000" w:rsidRPr="00000000" w14:paraId="0000003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Заходим в модуль Менеджер</w:t>
        <w:br w:type="textWrapping"/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2913380" cy="387032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387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Выбираем настройки, далее в выпадающем меню Терминалы Самообслуживание</w:t>
      </w:r>
    </w:p>
    <w:p w:rsidR="00000000" w:rsidDel="00000000" w:rsidP="00000000" w:rsidRDefault="00000000" w:rsidRPr="00000000" w14:paraId="0000003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1117600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Заходим в Самообслуживание</w:t>
      </w:r>
    </w:p>
    <w:p w:rsidR="00000000" w:rsidDel="00000000" w:rsidP="00000000" w:rsidRDefault="00000000" w:rsidRPr="00000000" w14:paraId="0000003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10922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after="160" w:line="259" w:lineRule="auto"/>
        <w:ind w:left="720" w:hanging="360"/>
        <w:rPr>
          <w:rFonts w:ascii="Calibri" w:cs="Calibri" w:eastAsia="Calibri" w:hAnsi="Calibri"/>
        </w:rPr>
      </w:pPr>
      <w:bookmarkStart w:colFirst="0" w:colLast="0" w:name="_gjdgxs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В изменение терминала самообслуживания в группе товаров, в выпадающем меню добавляем новые группы товаров для отображения в меню самообслуживание, для изменения нажимаем применить.</w:t>
      </w:r>
    </w:p>
    <w:p w:rsidR="00000000" w:rsidDel="00000000" w:rsidP="00000000" w:rsidRDefault="00000000" w:rsidRPr="00000000" w14:paraId="00000038">
      <w:pPr>
        <w:pStyle w:val="Heading2"/>
        <w:spacing w:after="0" w:before="40" w:line="259" w:lineRule="auto"/>
        <w:jc w:val="center"/>
        <w:rPr>
          <w:rFonts w:ascii="Calibri" w:cs="Calibri" w:eastAsia="Calibri" w:hAnsi="Calibri"/>
          <w:color w:val="2e75b5"/>
          <w:sz w:val="26"/>
          <w:szCs w:val="26"/>
        </w:rPr>
      </w:pPr>
      <w:bookmarkStart w:colFirst="0" w:colLast="0" w:name="_q1elpn6n1mie" w:id="2"/>
      <w:bookmarkEnd w:id="2"/>
      <w:r w:rsidDel="00000000" w:rsidR="00000000" w:rsidRPr="00000000">
        <w:rPr>
          <w:rFonts w:ascii="Calibri" w:cs="Calibri" w:eastAsia="Calibri" w:hAnsi="Calibri"/>
          <w:color w:val="2e75b5"/>
          <w:sz w:val="26"/>
          <w:szCs w:val="26"/>
          <w:rtl w:val="0"/>
        </w:rPr>
        <w:t xml:space="preserve">Добавление картинок группам и товарам</w:t>
      </w:r>
    </w:p>
    <w:p w:rsidR="00000000" w:rsidDel="00000000" w:rsidP="00000000" w:rsidRDefault="00000000" w:rsidRPr="00000000" w14:paraId="0000003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Для загрузки изображения групп товаров идем в Менеджер, товары и в свойствах группы загружаем две картинки для отображения не выделенного (с тегом #sst) и выделенного товара (с тегом #sst_selected), формат изображения лучше использовать с прозрачным фоном</w:t>
      </w:r>
    </w:p>
    <w:p w:rsidR="00000000" w:rsidDel="00000000" w:rsidP="00000000" w:rsidRDefault="00000000" w:rsidRPr="00000000" w14:paraId="0000003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416300"/>
            <wp:effectExtent b="0" l="0" r="0" t="0"/>
            <wp:docPr id="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9" w:lineRule="auto"/>
        <w:rPr>
          <w:rFonts w:ascii="Calibri" w:cs="Calibri" w:eastAsia="Calibri" w:hAnsi="Calibri"/>
        </w:rPr>
      </w:pPr>
      <w:bookmarkStart w:colFirst="0" w:colLast="0" w:name="_gjdgxs" w:id="1"/>
      <w:bookmarkEnd w:id="1"/>
      <w:r w:rsidDel="00000000" w:rsidR="00000000" w:rsidRPr="00000000">
        <w:rPr>
          <w:rFonts w:ascii="Calibri" w:cs="Calibri" w:eastAsia="Calibri" w:hAnsi="Calibri"/>
          <w:rtl w:val="0"/>
        </w:rPr>
        <w:t xml:space="preserve">Для загрузки изображения для товаров,идем в свойства товара и загружаем картинку</w:t>
      </w:r>
      <w:r w:rsidDel="00000000" w:rsidR="00000000" w:rsidRPr="00000000">
        <w:rPr>
          <w:rFonts w:ascii="Calibri" w:cs="Calibri" w:eastAsia="Calibri" w:hAnsi="Calibri"/>
        </w:rPr>
        <w:drawing>
          <wp:inline distB="0" distT="0" distL="114300" distR="114300">
            <wp:extent cx="5734050" cy="34544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commentRangeStart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9" w:lineRule="auto"/>
        <w:rPr>
          <w:rFonts w:ascii="Calibri" w:cs="Calibri" w:eastAsia="Calibri" w:hAnsi="Calibri"/>
        </w:rPr>
      </w:pPr>
      <w:bookmarkStart w:colFirst="0" w:colLast="0" w:name="_gjdgxs" w:id="1"/>
      <w:bookmarkEnd w:id="1"/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comment w:author="Дмитрий Колокин" w:id="0" w:date="2020-04-21T11:59:53Z">
    <w:p w:rsidR="00000000" w:rsidDel="00000000" w:rsidP="00000000" w:rsidRDefault="00000000" w:rsidRPr="00000000" w14:paraId="0000003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Предлагаю добавить сюда про настройку картинок для товаров. И возможно для групп товаров с тэгами. Про тэги может пользователю быть не понятно, но можно просто отметить что аверс поможет.</w:t>
      </w:r>
    </w:p>
  </w:comment>
</w:comments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15.png"/><Relationship Id="rId22" Type="http://schemas.openxmlformats.org/officeDocument/2006/relationships/image" Target="media/image11.png"/><Relationship Id="rId10" Type="http://schemas.openxmlformats.org/officeDocument/2006/relationships/image" Target="media/image18.png"/><Relationship Id="rId21" Type="http://schemas.openxmlformats.org/officeDocument/2006/relationships/image" Target="media/image16.png"/><Relationship Id="rId13" Type="http://schemas.openxmlformats.org/officeDocument/2006/relationships/image" Target="media/image14.png"/><Relationship Id="rId24" Type="http://schemas.openxmlformats.org/officeDocument/2006/relationships/image" Target="media/image3.png"/><Relationship Id="rId12" Type="http://schemas.openxmlformats.org/officeDocument/2006/relationships/image" Target="media/image2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17.png"/><Relationship Id="rId15" Type="http://schemas.openxmlformats.org/officeDocument/2006/relationships/image" Target="media/image8.png"/><Relationship Id="rId14" Type="http://schemas.openxmlformats.org/officeDocument/2006/relationships/image" Target="media/image5.png"/><Relationship Id="rId17" Type="http://schemas.openxmlformats.org/officeDocument/2006/relationships/image" Target="media/image7.png"/><Relationship Id="rId16" Type="http://schemas.openxmlformats.org/officeDocument/2006/relationships/image" Target="media/image10.png"/><Relationship Id="rId5" Type="http://schemas.openxmlformats.org/officeDocument/2006/relationships/numbering" Target="numbering.xml"/><Relationship Id="rId19" Type="http://schemas.openxmlformats.org/officeDocument/2006/relationships/image" Target="media/image1.png"/><Relationship Id="rId6" Type="http://schemas.openxmlformats.org/officeDocument/2006/relationships/styles" Target="styles.xml"/><Relationship Id="rId18" Type="http://schemas.openxmlformats.org/officeDocument/2006/relationships/image" Target="media/image4.png"/><Relationship Id="rId7" Type="http://schemas.openxmlformats.org/officeDocument/2006/relationships/image" Target="media/image9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