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Компания «Аверс Технолоджи»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0" distT="0" distL="0" distR="0">
            <wp:extent cx="1714500" cy="495300"/>
            <wp:effectExtent b="0" l="0" r="0" t="0"/>
            <wp:docPr descr="logo" id="45" name="image44.png"/>
            <a:graphic>
              <a:graphicData uri="http://schemas.openxmlformats.org/drawingml/2006/picture">
                <pic:pic>
                  <pic:nvPicPr>
                    <pic:cNvPr descr="logo" id="0" name="image4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79.0" w:type="dxa"/>
        <w:jc w:val="left"/>
        <w:tblInd w:w="2450.0" w:type="dxa"/>
        <w:tblLayout w:type="fixed"/>
        <w:tblLook w:val="0400"/>
      </w:tblPr>
      <w:tblGrid>
        <w:gridCol w:w="5179"/>
        <w:tblGridChange w:id="0">
          <w:tblGrid>
            <w:gridCol w:w="5179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Торговый зал Эксперт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Введение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2020г.</w:t>
      </w:r>
    </w:p>
    <w:p w:rsidR="00000000" w:rsidDel="00000000" w:rsidP="00000000" w:rsidRDefault="00000000" w:rsidRPr="00000000" w14:paraId="00000015">
      <w:pPr>
        <w:pStyle w:val="Heading1"/>
        <w:spacing w:after="0" w:before="240" w:line="259" w:lineRule="auto"/>
        <w:jc w:val="center"/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Общее введение по Торговому залу Эксперт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spacing w:after="0" w:before="40" w:line="259" w:lineRule="auto"/>
        <w:jc w:val="center"/>
        <w:rPr>
          <w:rFonts w:ascii="Calibri" w:cs="Calibri" w:eastAsia="Calibri" w:hAnsi="Calibri"/>
          <w:color w:val="2e75b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e75b5"/>
          <w:sz w:val="26"/>
          <w:szCs w:val="26"/>
          <w:rtl w:val="0"/>
        </w:rPr>
        <w:t xml:space="preserve">Главное меню Торгового зала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6482925" cy="4864100"/>
            <wp:effectExtent b="0" l="0" r="0" t="0"/>
            <wp:docPr id="19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2925" cy="486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Информационное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окно СООБЩЕНИЙ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 зависимости от ваших настроек работы модулей (о готовности заказа официанту, о поступлении нового заказа с сайта или приложения, о прочих информационных сообщениях)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Текущее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время СМЕНЫ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 часах и минутах (может сообщать о конце работы текущей смены)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Текущая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версия ПО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Эксперт</w:t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Имя станции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Торгового зала</w:t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Текущая дата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ГОД – МЕСЯЦ – ДАТА</w:t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Текущее время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ЧАСЫ : МИНУТЫ : СЕКУНДЫ</w:t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Окно регистрации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пользователя Торгового зала Эксперт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spacing w:after="0" w:before="40" w:line="259" w:lineRule="auto"/>
        <w:jc w:val="center"/>
        <w:rPr>
          <w:rFonts w:ascii="Calibri" w:cs="Calibri" w:eastAsia="Calibri" w:hAnsi="Calibri"/>
          <w:color w:val="2e75b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e75b5"/>
          <w:sz w:val="26"/>
          <w:szCs w:val="26"/>
          <w:rtl w:val="0"/>
        </w:rPr>
        <w:t xml:space="preserve">Меню выбора действия после регистрации сотрудника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6482925" cy="4432300"/>
            <wp:effectExtent b="0" l="0" r="0" t="0"/>
            <wp:docPr descr="C:\Users\Евгений\AppData\Local\Microsoft\Windows\INetCache\Content.Word\2.png" id="20" name="image9.png"/>
            <a:graphic>
              <a:graphicData uri="http://schemas.openxmlformats.org/drawingml/2006/picture">
                <pic:pic>
                  <pic:nvPicPr>
                    <pic:cNvPr descr="C:\Users\Евгений\AppData\Local\Microsoft\Windows\INetCache\Content.Word\2.png"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2925" cy="443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Табло Информации о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Свободных столиках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Открытых счетах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Распечатанных счетах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для гостя заведения.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Сетка залов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заведения (сетка и количество залов настраивается в модуле менеджер)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Сообщение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заведения (сообщения готовности заказа кухни, поступления нового заказа с сайта или мобильного приложения, сообщение сотрудников заведения)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Сетка столов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заведения (сетка и количество столов настраивается в модуле менеджер)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Панель кнопок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C">
      <w:pPr>
        <w:spacing w:line="259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893445" cy="393700"/>
            <wp:effectExtent b="0" l="0" r="0" t="0"/>
            <wp:docPr id="26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внутренние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Настройки заведения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настраиваются индивидуально под нужды заказчика</w:t>
      </w:r>
    </w:p>
    <w:p w:rsidR="00000000" w:rsidDel="00000000" w:rsidP="00000000" w:rsidRDefault="00000000" w:rsidRPr="00000000" w14:paraId="0000002D">
      <w:pPr>
        <w:spacing w:line="259" w:lineRule="auto"/>
        <w:ind w:left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882650" cy="382905"/>
            <wp:effectExtent b="0" l="0" r="0" t="0"/>
            <wp:docPr id="1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382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кнопка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Закрытия смены</w:t>
      </w:r>
    </w:p>
    <w:p w:rsidR="00000000" w:rsidDel="00000000" w:rsidP="00000000" w:rsidRDefault="00000000" w:rsidRPr="00000000" w14:paraId="0000002E">
      <w:pPr>
        <w:spacing w:line="259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0" distT="0" distL="114300" distR="114300">
            <wp:extent cx="893445" cy="382905"/>
            <wp:effectExtent b="0" l="0" r="0" t="0"/>
            <wp:docPr id="47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382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кнопка Отчеты по терминалу (если в заведении больше чем один официантский терминал, выводят в печать отчеты о действиях и сумм на этом терминале)</w:t>
      </w:r>
    </w:p>
    <w:p w:rsidR="00000000" w:rsidDel="00000000" w:rsidP="00000000" w:rsidRDefault="00000000" w:rsidRPr="00000000" w14:paraId="0000002F">
      <w:pPr>
        <w:spacing w:line="259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0" distT="0" distL="114300" distR="114300">
            <wp:extent cx="893445" cy="393700"/>
            <wp:effectExtent b="0" l="0" r="0" t="0"/>
            <wp:docPr id="1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кнопка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Поиск счета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по его номеру</w:t>
      </w:r>
    </w:p>
    <w:p w:rsidR="00000000" w:rsidDel="00000000" w:rsidP="00000000" w:rsidRDefault="00000000" w:rsidRPr="00000000" w14:paraId="00000030">
      <w:pPr>
        <w:spacing w:line="259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0" distT="0" distL="114300" distR="114300">
            <wp:extent cx="893445" cy="372110"/>
            <wp:effectExtent b="0" l="0" r="0" t="0"/>
            <wp:docPr id="40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3721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кнопка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Общие отчеты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(если в заведении больше чем один официантский терминал, выводятся в печать о действиях и сумм со всех терминалов)</w:t>
      </w:r>
    </w:p>
    <w:p w:rsidR="00000000" w:rsidDel="00000000" w:rsidP="00000000" w:rsidRDefault="00000000" w:rsidRPr="00000000" w14:paraId="00000031">
      <w:pPr>
        <w:spacing w:line="259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893445" cy="393700"/>
            <wp:effectExtent b="0" l="0" r="0" t="0"/>
            <wp:docPr id="38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кнопка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Работа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учет рабочего времени сотрудников заведения</w:t>
      </w:r>
    </w:p>
    <w:p w:rsidR="00000000" w:rsidDel="00000000" w:rsidP="00000000" w:rsidRDefault="00000000" w:rsidRPr="00000000" w14:paraId="00000032">
      <w:pPr>
        <w:spacing w:line="259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903605" cy="403860"/>
            <wp:effectExtent b="0" l="0" r="0" t="0"/>
            <wp:docPr id="4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403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кнопка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Банковский терминал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управление банковским терминалом при интеграции с системой Эксперт</w:t>
      </w:r>
    </w:p>
    <w:p w:rsidR="00000000" w:rsidDel="00000000" w:rsidP="00000000" w:rsidRDefault="00000000" w:rsidRPr="00000000" w14:paraId="00000033">
      <w:pPr>
        <w:spacing w:line="259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903605" cy="39370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-кнопка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Сообщение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отправить сообщение сотрудникам заведения (отобразится в сетке сообщения всех торговых залов заведения)</w:t>
      </w:r>
    </w:p>
    <w:p w:rsidR="00000000" w:rsidDel="00000000" w:rsidP="00000000" w:rsidRDefault="00000000" w:rsidRPr="00000000" w14:paraId="00000034">
      <w:pPr>
        <w:spacing w:line="259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903605" cy="393700"/>
            <wp:effectExtent b="0" l="0" r="0" t="0"/>
            <wp:docPr id="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кнопка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Перезапуск системы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перезагрузка торгового зала</w:t>
      </w:r>
    </w:p>
    <w:p w:rsidR="00000000" w:rsidDel="00000000" w:rsidP="00000000" w:rsidRDefault="00000000" w:rsidRPr="00000000" w14:paraId="00000035">
      <w:pPr>
        <w:spacing w:line="259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903605" cy="403860"/>
            <wp:effectExtent b="0" l="0" r="0" t="0"/>
            <wp:docPr id="21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403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кнопка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Наличные в кассе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счетчик оборота денежных средств кассы, позволяет вносить и изымать денежные средства (при выдаче кассиру денежных средств для сдачи, изъятия денежных средств по ходу работы кассы и прочее)</w:t>
      </w:r>
    </w:p>
    <w:p w:rsidR="00000000" w:rsidDel="00000000" w:rsidP="00000000" w:rsidRDefault="00000000" w:rsidRPr="00000000" w14:paraId="00000036">
      <w:pPr>
        <w:spacing w:line="259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903605" cy="393700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кнопка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Выключить терминал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завершает работу терминала</w:t>
      </w:r>
    </w:p>
    <w:p w:rsidR="00000000" w:rsidDel="00000000" w:rsidP="00000000" w:rsidRDefault="00000000" w:rsidRPr="00000000" w14:paraId="00000037">
      <w:pPr>
        <w:spacing w:line="259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893445" cy="382905"/>
            <wp:effectExtent b="0" l="0" r="0" t="0"/>
            <wp:docPr id="1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382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кнопка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Смотреть чеки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просмотр закрытых чеков за текущую смену</w:t>
      </w:r>
    </w:p>
    <w:p w:rsidR="00000000" w:rsidDel="00000000" w:rsidP="00000000" w:rsidRDefault="00000000" w:rsidRPr="00000000" w14:paraId="00000038">
      <w:pPr>
        <w:spacing w:after="160" w:line="259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893445" cy="914400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кнопка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Выход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завершить действия зарегистрированного сотрудника назад в окно регистрации</w:t>
      </w:r>
    </w:p>
    <w:p w:rsidR="00000000" w:rsidDel="00000000" w:rsidP="00000000" w:rsidRDefault="00000000" w:rsidRPr="00000000" w14:paraId="00000039">
      <w:pPr>
        <w:pStyle w:val="Heading2"/>
        <w:spacing w:after="0" w:before="40" w:line="259" w:lineRule="auto"/>
        <w:rPr>
          <w:rFonts w:ascii="Calibri" w:cs="Calibri" w:eastAsia="Calibri" w:hAnsi="Calibri"/>
          <w:color w:val="2e75b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spacing w:after="0" w:before="40" w:line="259" w:lineRule="auto"/>
        <w:jc w:val="center"/>
        <w:rPr>
          <w:rFonts w:ascii="Calibri" w:cs="Calibri" w:eastAsia="Calibri" w:hAnsi="Calibri"/>
          <w:color w:val="2e75b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e75b5"/>
          <w:sz w:val="26"/>
          <w:szCs w:val="26"/>
          <w:rtl w:val="0"/>
        </w:rPr>
        <w:t xml:space="preserve">Меню выбора действия сотрудника заведения после входа в стол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6482925" cy="4330700"/>
            <wp:effectExtent b="0" l="0" r="0" t="0"/>
            <wp:docPr id="37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2925" cy="433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59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Список блюд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внесенные сотрудником заведения в счет клиента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259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Меню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выбора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блюд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259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Количество гостей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подыто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г и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итог счета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259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Панель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для работы вносимых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блюд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 счет:</w:t>
      </w:r>
    </w:p>
    <w:p w:rsidR="00000000" w:rsidDel="00000000" w:rsidP="00000000" w:rsidRDefault="00000000" w:rsidRPr="00000000" w14:paraId="00000059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329565" cy="318770"/>
            <wp:effectExtent b="0" l="0" r="0" t="0"/>
            <wp:docPr id="29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18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вернутся в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начало списка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вводимых блюд в счет</w:t>
      </w:r>
    </w:p>
    <w:p w:rsidR="00000000" w:rsidDel="00000000" w:rsidP="00000000" w:rsidRDefault="00000000" w:rsidRPr="00000000" w14:paraId="0000005A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318770" cy="318770"/>
            <wp:effectExtent b="0" l="0" r="0" t="0"/>
            <wp:docPr id="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18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конец списка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вносимых блюд в счет</w:t>
      </w:r>
    </w:p>
    <w:p w:rsidR="00000000" w:rsidDel="00000000" w:rsidP="00000000" w:rsidRDefault="00000000" w:rsidRPr="00000000" w14:paraId="0000005B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329565" cy="329565"/>
            <wp:effectExtent b="0" l="0" r="0" t="0"/>
            <wp:docPr id="3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29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увеличить количество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на плюс одну единицу вносимого блюда в счет</w:t>
      </w:r>
    </w:p>
    <w:p w:rsidR="00000000" w:rsidDel="00000000" w:rsidP="00000000" w:rsidRDefault="00000000" w:rsidRPr="00000000" w14:paraId="0000005C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318770" cy="308610"/>
            <wp:effectExtent b="0" l="0" r="0" t="0"/>
            <wp:docPr id="30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08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уменьшить количество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на одну единицу вносимых блюд в счет</w:t>
      </w:r>
    </w:p>
    <w:p w:rsidR="00000000" w:rsidDel="00000000" w:rsidP="00000000" w:rsidRDefault="00000000" w:rsidRPr="00000000" w14:paraId="0000005D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318770" cy="329565"/>
            <wp:effectExtent b="0" l="0" r="0" t="0"/>
            <wp:docPr id="13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29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ввести количество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вносимых блюд в счет в выпадающем калькуляторе</w:t>
      </w:r>
    </w:p>
    <w:p w:rsidR="00000000" w:rsidDel="00000000" w:rsidP="00000000" w:rsidRDefault="00000000" w:rsidRPr="00000000" w14:paraId="0000005E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318770" cy="318770"/>
            <wp:effectExtent b="0" l="0" r="0" t="0"/>
            <wp:docPr id="34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18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выбор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из списка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блюд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определённых блюд для дальнейших действий</w:t>
      </w:r>
    </w:p>
    <w:p w:rsidR="00000000" w:rsidDel="00000000" w:rsidP="00000000" w:rsidRDefault="00000000" w:rsidRPr="00000000" w14:paraId="0000005F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318770" cy="318770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18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отменить выбор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всех блюд, выбранных из списка блюд для дальнейших действий</w:t>
      </w:r>
    </w:p>
    <w:p w:rsidR="00000000" w:rsidDel="00000000" w:rsidP="00000000" w:rsidRDefault="00000000" w:rsidRPr="00000000" w14:paraId="00000060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329565" cy="318770"/>
            <wp:effectExtent b="0" l="0" r="0" t="0"/>
            <wp:docPr id="44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18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выбор всего списка блюд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для дальнейших действий</w:t>
      </w:r>
    </w:p>
    <w:p w:rsidR="00000000" w:rsidDel="00000000" w:rsidP="00000000" w:rsidRDefault="00000000" w:rsidRPr="00000000" w14:paraId="00000061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329565" cy="318770"/>
            <wp:effectExtent b="0" l="0" r="0" t="0"/>
            <wp:docPr id="43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18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ручной ввод скидки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для выбранных блюд или всего списка блюд в счете</w:t>
      </w:r>
    </w:p>
    <w:p w:rsidR="00000000" w:rsidDel="00000000" w:rsidP="00000000" w:rsidRDefault="00000000" w:rsidRPr="00000000" w14:paraId="00000062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318770" cy="318770"/>
            <wp:effectExtent b="0" l="0" r="0" t="0"/>
            <wp:docPr id="46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18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место гостя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 счете или 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329565" cy="318770"/>
            <wp:effectExtent b="0" l="0" r="0" t="0"/>
            <wp:docPr id="50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18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курс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для очередности подачи блюд ( в зависимости настройки системы под нужды заведения)</w:t>
      </w:r>
    </w:p>
    <w:p w:rsidR="00000000" w:rsidDel="00000000" w:rsidP="00000000" w:rsidRDefault="00000000" w:rsidRPr="00000000" w14:paraId="00000063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329565" cy="318770"/>
            <wp:effectExtent b="0" l="0" r="0" t="0"/>
            <wp:docPr id="2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18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удалить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выбранные блюда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из списка</w:t>
      </w:r>
    </w:p>
    <w:p w:rsidR="00000000" w:rsidDel="00000000" w:rsidP="00000000" w:rsidRDefault="00000000" w:rsidRPr="00000000" w14:paraId="00000064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329565" cy="329565"/>
            <wp:effectExtent b="0" l="0" r="0" t="0"/>
            <wp:docPr id="39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29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отложенный заказ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отправки блюда на кухню</w:t>
      </w:r>
    </w:p>
    <w:p w:rsidR="00000000" w:rsidDel="00000000" w:rsidP="00000000" w:rsidRDefault="00000000" w:rsidRPr="00000000" w14:paraId="00000065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318770" cy="318770"/>
            <wp:effectExtent b="0" l="0" r="0" t="0"/>
            <wp:docPr id="5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18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добавить модификатор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к выбранному блюду</w:t>
      </w:r>
    </w:p>
    <w:p w:rsidR="00000000" w:rsidDel="00000000" w:rsidP="00000000" w:rsidRDefault="00000000" w:rsidRPr="00000000" w14:paraId="00000066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340360" cy="329565"/>
            <wp:effectExtent b="0" l="0" r="0" t="0"/>
            <wp:docPr id="36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329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удалить модификатор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у выбранного блюда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line="259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Панель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рабочих кнопок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официанта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999489" cy="425450"/>
            <wp:effectExtent b="0" l="0" r="0" t="0"/>
            <wp:docPr id="32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489" cy="425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Отправить заказ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 работу кухни, бара или монитор заказов</w:t>
      </w:r>
    </w:p>
    <w:p w:rsidR="00000000" w:rsidDel="00000000" w:rsidP="00000000" w:rsidRDefault="00000000" w:rsidRPr="00000000" w14:paraId="00000069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999489" cy="436244"/>
            <wp:effectExtent b="0" l="0" r="0" t="0"/>
            <wp:docPr id="23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489" cy="4362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Закрытие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текущего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чека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с внесенными блюдами</w:t>
      </w:r>
    </w:p>
    <w:p w:rsidR="00000000" w:rsidDel="00000000" w:rsidP="00000000" w:rsidRDefault="00000000" w:rsidRPr="00000000" w14:paraId="0000006A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999489" cy="425450"/>
            <wp:effectExtent b="0" l="0" r="0" t="0"/>
            <wp:docPr id="28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489" cy="425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Распечатать счет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предчек для клиента</w:t>
      </w:r>
    </w:p>
    <w:p w:rsidR="00000000" w:rsidDel="00000000" w:rsidP="00000000" w:rsidRDefault="00000000" w:rsidRPr="00000000" w14:paraId="0000006B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999489" cy="446405"/>
            <wp:effectExtent b="0" l="0" r="0" t="0"/>
            <wp:docPr id="24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489" cy="446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Перенос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всего заказа на другой стол</w:t>
      </w:r>
    </w:p>
    <w:p w:rsidR="00000000" w:rsidDel="00000000" w:rsidP="00000000" w:rsidRDefault="00000000" w:rsidRPr="00000000" w14:paraId="0000006C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999489" cy="425450"/>
            <wp:effectExtent b="0" l="0" r="0" t="0"/>
            <wp:docPr id="1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489" cy="425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Изменить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Прайс-лист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если в заведении используются разные цены на одни товары</w:t>
      </w:r>
    </w:p>
    <w:p w:rsidR="00000000" w:rsidDel="00000000" w:rsidP="00000000" w:rsidRDefault="00000000" w:rsidRPr="00000000" w14:paraId="0000006D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999489" cy="436244"/>
            <wp:effectExtent b="0" l="0" r="0" t="0"/>
            <wp:docPr id="35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489" cy="4362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Внести предоплату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 счет</w:t>
      </w:r>
    </w:p>
    <w:p w:rsidR="00000000" w:rsidDel="00000000" w:rsidP="00000000" w:rsidRDefault="00000000" w:rsidRPr="00000000" w14:paraId="0000006E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990600" cy="428625"/>
            <wp:effectExtent b="0" l="0" r="0" t="0"/>
            <wp:docPr descr="2020-04-01_120918" id="16" name="image2.png"/>
            <a:graphic>
              <a:graphicData uri="http://schemas.openxmlformats.org/drawingml/2006/picture">
                <pic:pic>
                  <pic:nvPicPr>
                    <pic:cNvPr descr="2020-04-01_120918" id="0" name="image2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карта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или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пропуск клиента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для применения бонусов или дотаций</w:t>
      </w:r>
    </w:p>
    <w:p w:rsidR="00000000" w:rsidDel="00000000" w:rsidP="00000000" w:rsidRDefault="00000000" w:rsidRPr="00000000" w14:paraId="0000006F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999489" cy="436244"/>
            <wp:effectExtent b="0" l="0" r="0" t="0"/>
            <wp:docPr id="10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489" cy="4362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Сменить цех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для смены заказа для готовки выбранных блюд</w:t>
      </w:r>
    </w:p>
    <w:p w:rsidR="00000000" w:rsidDel="00000000" w:rsidP="00000000" w:rsidRDefault="00000000" w:rsidRPr="00000000" w14:paraId="00000070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999489" cy="425450"/>
            <wp:effectExtent b="0" l="0" r="0" t="0"/>
            <wp:docPr id="27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489" cy="425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Изменить предоплату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ранее введённую в счет</w:t>
      </w:r>
    </w:p>
    <w:p w:rsidR="00000000" w:rsidDel="00000000" w:rsidP="00000000" w:rsidRDefault="00000000" w:rsidRPr="00000000" w14:paraId="00000071">
      <w:pPr>
        <w:spacing w:line="259" w:lineRule="auto"/>
        <w:ind w:left="1080" w:hanging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999489" cy="425450"/>
            <wp:effectExtent b="0" l="0" r="0" t="0"/>
            <wp:docPr id="49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489" cy="425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Разделить счет</w:t>
      </w:r>
    </w:p>
    <w:p w:rsidR="00000000" w:rsidDel="00000000" w:rsidP="00000000" w:rsidRDefault="00000000" w:rsidRPr="00000000" w14:paraId="00000072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0" distT="0" distL="114300" distR="114300">
            <wp:extent cx="999489" cy="425450"/>
            <wp:effectExtent b="0" l="0" r="0" t="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489" cy="425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Сменить официанта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обслуживающего текущий стол</w:t>
      </w:r>
    </w:p>
    <w:p w:rsidR="00000000" w:rsidDel="00000000" w:rsidP="00000000" w:rsidRDefault="00000000" w:rsidRPr="00000000" w14:paraId="00000073">
      <w:pPr>
        <w:spacing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0" distT="0" distL="114300" distR="114300">
            <wp:extent cx="999489" cy="436244"/>
            <wp:effectExtent b="0" l="0" r="0" t="0"/>
            <wp:docPr id="41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489" cy="4362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Комментарий к счету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написать комментарий который будет напечатан на предчеке гостю</w:t>
      </w:r>
    </w:p>
    <w:p w:rsidR="00000000" w:rsidDel="00000000" w:rsidP="00000000" w:rsidRDefault="00000000" w:rsidRPr="00000000" w14:paraId="00000074">
      <w:pPr>
        <w:spacing w:after="160" w:line="259" w:lineRule="auto"/>
        <w:ind w:left="108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Цветовая схема Торгового зала Эксперт настраивается индивидуально для каждого объекта и может отличатся от представленного материала. Если Вас не устраивает ваша цветовая схема, обратитесь в службу  техподдержки Эксперт по номеру телефона 8-(495)-221-21-17. Вот примеры цветовых схем: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1882140" cy="1414145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414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1871345" cy="1414145"/>
            <wp:effectExtent b="0" l="0" r="0" t="0"/>
            <wp:docPr id="48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414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1871345" cy="1414145"/>
            <wp:effectExtent b="0" l="0" r="0" t="0"/>
            <wp:docPr id="42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414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1871345" cy="1414145"/>
            <wp:effectExtent b="0" l="0" r="0" t="0"/>
            <wp:docPr id="33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414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1871345" cy="1392555"/>
            <wp:effectExtent b="0" l="0" r="0" t="0"/>
            <wp:docPr id="2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392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1871345" cy="1403350"/>
            <wp:effectExtent b="0" l="0" r="0" t="0"/>
            <wp:docPr id="22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40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60" w:line="259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headerReference r:id="rId56" w:type="first"/>
      <w:footerReference r:id="rId57" w:type="first"/>
      <w:pgSz w:h="16834" w:w="11909"/>
      <w:pgMar w:bottom="1440" w:top="283.46456692913387" w:left="850.3937007874016" w:right="850.2755905511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4.png"/><Relationship Id="rId42" Type="http://schemas.openxmlformats.org/officeDocument/2006/relationships/image" Target="media/image5.png"/><Relationship Id="rId41" Type="http://schemas.openxmlformats.org/officeDocument/2006/relationships/image" Target="media/image19.png"/><Relationship Id="rId44" Type="http://schemas.openxmlformats.org/officeDocument/2006/relationships/image" Target="media/image2.png"/><Relationship Id="rId43" Type="http://schemas.openxmlformats.org/officeDocument/2006/relationships/image" Target="media/image31.png"/><Relationship Id="rId46" Type="http://schemas.openxmlformats.org/officeDocument/2006/relationships/image" Target="media/image21.png"/><Relationship Id="rId45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48" Type="http://schemas.openxmlformats.org/officeDocument/2006/relationships/image" Target="media/image14.png"/><Relationship Id="rId47" Type="http://schemas.openxmlformats.org/officeDocument/2006/relationships/image" Target="media/image45.png"/><Relationship Id="rId49" Type="http://schemas.openxmlformats.org/officeDocument/2006/relationships/image" Target="media/image32.png"/><Relationship Id="rId5" Type="http://schemas.openxmlformats.org/officeDocument/2006/relationships/styles" Target="styles.xml"/><Relationship Id="rId6" Type="http://schemas.openxmlformats.org/officeDocument/2006/relationships/image" Target="media/image44.png"/><Relationship Id="rId7" Type="http://schemas.openxmlformats.org/officeDocument/2006/relationships/image" Target="media/image13.png"/><Relationship Id="rId8" Type="http://schemas.openxmlformats.org/officeDocument/2006/relationships/image" Target="media/image9.png"/><Relationship Id="rId31" Type="http://schemas.openxmlformats.org/officeDocument/2006/relationships/image" Target="media/image38.png"/><Relationship Id="rId30" Type="http://schemas.openxmlformats.org/officeDocument/2006/relationships/image" Target="media/image36.png"/><Relationship Id="rId33" Type="http://schemas.openxmlformats.org/officeDocument/2006/relationships/image" Target="media/image50.png"/><Relationship Id="rId32" Type="http://schemas.openxmlformats.org/officeDocument/2006/relationships/image" Target="media/image49.png"/><Relationship Id="rId35" Type="http://schemas.openxmlformats.org/officeDocument/2006/relationships/image" Target="media/image43.png"/><Relationship Id="rId34" Type="http://schemas.openxmlformats.org/officeDocument/2006/relationships/image" Target="media/image15.png"/><Relationship Id="rId37" Type="http://schemas.openxmlformats.org/officeDocument/2006/relationships/image" Target="media/image42.png"/><Relationship Id="rId36" Type="http://schemas.openxmlformats.org/officeDocument/2006/relationships/image" Target="media/image28.png"/><Relationship Id="rId39" Type="http://schemas.openxmlformats.org/officeDocument/2006/relationships/image" Target="media/image27.png"/><Relationship Id="rId38" Type="http://schemas.openxmlformats.org/officeDocument/2006/relationships/image" Target="media/image34.png"/><Relationship Id="rId20" Type="http://schemas.openxmlformats.org/officeDocument/2006/relationships/image" Target="media/image6.png"/><Relationship Id="rId22" Type="http://schemas.openxmlformats.org/officeDocument/2006/relationships/image" Target="media/image33.png"/><Relationship Id="rId21" Type="http://schemas.openxmlformats.org/officeDocument/2006/relationships/image" Target="media/image3.png"/><Relationship Id="rId24" Type="http://schemas.openxmlformats.org/officeDocument/2006/relationships/image" Target="media/image12.png"/><Relationship Id="rId23" Type="http://schemas.openxmlformats.org/officeDocument/2006/relationships/image" Target="media/image20.png"/><Relationship Id="rId26" Type="http://schemas.openxmlformats.org/officeDocument/2006/relationships/image" Target="media/image25.png"/><Relationship Id="rId25" Type="http://schemas.openxmlformats.org/officeDocument/2006/relationships/image" Target="media/image22.png"/><Relationship Id="rId28" Type="http://schemas.openxmlformats.org/officeDocument/2006/relationships/image" Target="media/image29.png"/><Relationship Id="rId27" Type="http://schemas.openxmlformats.org/officeDocument/2006/relationships/image" Target="media/image48.png"/><Relationship Id="rId29" Type="http://schemas.openxmlformats.org/officeDocument/2006/relationships/image" Target="media/image11.png"/><Relationship Id="rId51" Type="http://schemas.openxmlformats.org/officeDocument/2006/relationships/image" Target="media/image40.png"/><Relationship Id="rId50" Type="http://schemas.openxmlformats.org/officeDocument/2006/relationships/image" Target="media/image1.png"/><Relationship Id="rId53" Type="http://schemas.openxmlformats.org/officeDocument/2006/relationships/image" Target="media/image30.png"/><Relationship Id="rId52" Type="http://schemas.openxmlformats.org/officeDocument/2006/relationships/image" Target="media/image39.png"/><Relationship Id="rId11" Type="http://schemas.openxmlformats.org/officeDocument/2006/relationships/image" Target="media/image47.png"/><Relationship Id="rId55" Type="http://schemas.openxmlformats.org/officeDocument/2006/relationships/image" Target="media/image46.png"/><Relationship Id="rId10" Type="http://schemas.openxmlformats.org/officeDocument/2006/relationships/image" Target="media/image8.png"/><Relationship Id="rId54" Type="http://schemas.openxmlformats.org/officeDocument/2006/relationships/image" Target="media/image26.png"/><Relationship Id="rId13" Type="http://schemas.openxmlformats.org/officeDocument/2006/relationships/image" Target="media/image41.png"/><Relationship Id="rId57" Type="http://schemas.openxmlformats.org/officeDocument/2006/relationships/footer" Target="footer1.xml"/><Relationship Id="rId12" Type="http://schemas.openxmlformats.org/officeDocument/2006/relationships/image" Target="media/image16.png"/><Relationship Id="rId56" Type="http://schemas.openxmlformats.org/officeDocument/2006/relationships/header" Target="header1.xml"/><Relationship Id="rId15" Type="http://schemas.openxmlformats.org/officeDocument/2006/relationships/image" Target="media/image35.png"/><Relationship Id="rId14" Type="http://schemas.openxmlformats.org/officeDocument/2006/relationships/image" Target="media/image37.png"/><Relationship Id="rId17" Type="http://schemas.openxmlformats.org/officeDocument/2006/relationships/image" Target="media/image10.png"/><Relationship Id="rId16" Type="http://schemas.openxmlformats.org/officeDocument/2006/relationships/image" Target="media/image7.png"/><Relationship Id="rId19" Type="http://schemas.openxmlformats.org/officeDocument/2006/relationships/image" Target="media/image4.png"/><Relationship Id="rId1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